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E8" w:rsidRDefault="008933D0" w:rsidP="008933D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ПО ЗАПОЛНЕНИЮ АНКЕТ УЧАСТНИКОВ ФИНАНСОВЫХ ОПЕРАЦИЙ</w:t>
      </w:r>
    </w:p>
    <w:p w:rsidR="00410D43" w:rsidRDefault="008933D0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D43">
        <w:rPr>
          <w:rFonts w:ascii="Times New Roman" w:hAnsi="Times New Roman" w:cs="Times New Roman"/>
          <w:sz w:val="28"/>
          <w:szCs w:val="28"/>
        </w:rPr>
        <w:t>Сведения указываются на дату заполнения настоящей анкеты</w:t>
      </w:r>
      <w:r w:rsidR="00410D43">
        <w:rPr>
          <w:rFonts w:ascii="Times New Roman" w:hAnsi="Times New Roman" w:cs="Times New Roman"/>
          <w:sz w:val="28"/>
          <w:szCs w:val="28"/>
        </w:rPr>
        <w:t>.</w:t>
      </w:r>
    </w:p>
    <w:p w:rsidR="008933D0" w:rsidRDefault="008933D0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D0">
        <w:rPr>
          <w:rFonts w:ascii="Times New Roman" w:hAnsi="Times New Roman" w:cs="Times New Roman"/>
          <w:sz w:val="28"/>
          <w:szCs w:val="28"/>
        </w:rPr>
        <w:t>Все поля анкеты являются обязательными для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43">
        <w:rPr>
          <w:rFonts w:ascii="Times New Roman" w:hAnsi="Times New Roman" w:cs="Times New Roman"/>
          <w:i/>
          <w:sz w:val="28"/>
          <w:szCs w:val="28"/>
        </w:rPr>
        <w:t>(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r w:rsidR="00410D43" w:rsidRPr="00410D43">
        <w:rPr>
          <w:rFonts w:ascii="Times New Roman" w:hAnsi="Times New Roman" w:cs="Times New Roman"/>
          <w:i/>
          <w:sz w:val="28"/>
          <w:szCs w:val="28"/>
        </w:rPr>
        <w:t xml:space="preserve">невозможности достоверного установления </w:t>
      </w:r>
      <w:r w:rsidR="00410D43" w:rsidRPr="00410D43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- поле заполняе</w:t>
      </w:r>
      <w:r w:rsidR="00E34B53" w:rsidRPr="00410D43">
        <w:rPr>
          <w:rFonts w:ascii="Times New Roman" w:hAnsi="Times New Roman" w:cs="Times New Roman"/>
          <w:i/>
          <w:sz w:val="28"/>
          <w:szCs w:val="28"/>
        </w:rPr>
        <w:t>тся фразой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: «нет сведений»</w:t>
      </w:r>
      <w:r w:rsidR="00FF2C0F" w:rsidRPr="00410D43">
        <w:rPr>
          <w:rFonts w:ascii="Times New Roman" w:hAnsi="Times New Roman" w:cs="Times New Roman"/>
          <w:i/>
          <w:sz w:val="28"/>
          <w:szCs w:val="28"/>
        </w:rPr>
        <w:t>, «нет»</w:t>
      </w:r>
      <w:r w:rsidRPr="00410D43">
        <w:rPr>
          <w:rFonts w:ascii="Times New Roman" w:hAnsi="Times New Roman" w:cs="Times New Roman"/>
          <w:i/>
          <w:sz w:val="28"/>
          <w:szCs w:val="28"/>
        </w:rPr>
        <w:t>)</w:t>
      </w:r>
      <w:r w:rsidR="008F50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488"/>
        <w:gridCol w:w="661"/>
        <w:gridCol w:w="5890"/>
      </w:tblGrid>
      <w:tr w:rsidR="008F5024" w:rsidRPr="00CD1C95" w:rsidTr="008A66A0">
        <w:trPr>
          <w:trHeight w:val="291"/>
        </w:trPr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24" w:rsidRPr="008F5024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Указывается полное наименование организации</w:t>
            </w:r>
          </w:p>
          <w:p w:rsidR="008F5024" w:rsidRPr="00CD1C95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Например</w:t>
            </w:r>
            <w:proofErr w:type="gram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 Коммунальное унитарное производственное предприятие «</w:t>
            </w:r>
            <w:proofErr w:type="spell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Верхнедвинский</w:t>
            </w:r>
            <w:proofErr w:type="spell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завод столярных изделий»</w:t>
            </w:r>
          </w:p>
        </w:tc>
      </w:tr>
      <w:tr w:rsidR="008F5024" w:rsidRPr="00CD1C95" w:rsidTr="008A66A0">
        <w:trPr>
          <w:trHeight w:val="266"/>
        </w:trPr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024" w:rsidRPr="008F5024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Указывается </w:t>
            </w: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сокращенное</w:t>
            </w: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наименование организации</w:t>
            </w:r>
          </w:p>
          <w:p w:rsidR="008F5024" w:rsidRPr="00CD1C95" w:rsidRDefault="008F5024" w:rsidP="008F502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Например</w:t>
            </w:r>
            <w:proofErr w:type="gram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КУП "</w:t>
            </w:r>
            <w:proofErr w:type="spellStart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Верхнедвинский</w:t>
            </w:r>
            <w:proofErr w:type="spellEnd"/>
            <w:r w:rsidRPr="008F502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завод столярных изделий"</w:t>
            </w:r>
          </w:p>
        </w:tc>
      </w:tr>
      <w:tr w:rsidR="008F5024" w:rsidRPr="00CD1C95" w:rsidTr="008A66A0">
        <w:trPr>
          <w:trHeight w:val="212"/>
        </w:trPr>
        <w:tc>
          <w:tcPr>
            <w:tcW w:w="9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a4"/>
              <w:shd w:val="clear" w:color="auto" w:fill="FFFFFF" w:themeFill="background1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8F5024" w:rsidRPr="00CD1C95" w:rsidTr="008A66A0">
        <w:trPr>
          <w:trHeight w:val="367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5024" w:rsidRPr="00CD1C95" w:rsidTr="008A66A0">
        <w:trPr>
          <w:trHeight w:val="332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024" w:rsidRPr="00CD1C95" w:rsidTr="008A66A0">
        <w:trPr>
          <w:trHeight w:val="285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024" w:rsidRPr="00CD1C95" w:rsidTr="008A66A0">
        <w:trPr>
          <w:trHeight w:val="210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024" w:rsidRPr="00CD1C95" w:rsidRDefault="008F5024" w:rsidP="008A66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F5024" w:rsidRDefault="008F5024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3D0" w:rsidRDefault="00795FB8" w:rsidP="000567A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0141D5">
        <w:rPr>
          <w:rFonts w:ascii="Times New Roman" w:hAnsi="Times New Roman" w:cs="Times New Roman"/>
          <w:sz w:val="28"/>
          <w:szCs w:val="28"/>
        </w:rPr>
        <w:t>«</w:t>
      </w:r>
      <w:r w:rsidRPr="00795FB8">
        <w:rPr>
          <w:rFonts w:ascii="Times New Roman" w:hAnsi="Times New Roman" w:cs="Times New Roman"/>
          <w:sz w:val="28"/>
          <w:szCs w:val="28"/>
        </w:rPr>
        <w:t>Состав учредителей и доли их участия в капитале организации</w:t>
      </w:r>
      <w:r w:rsidR="000141D5">
        <w:rPr>
          <w:rFonts w:ascii="Times New Roman" w:hAnsi="Times New Roman" w:cs="Times New Roman"/>
          <w:sz w:val="28"/>
          <w:szCs w:val="28"/>
        </w:rPr>
        <w:t>» указывае</w:t>
      </w:r>
      <w:r>
        <w:rPr>
          <w:rFonts w:ascii="Times New Roman" w:hAnsi="Times New Roman" w:cs="Times New Roman"/>
          <w:sz w:val="28"/>
          <w:szCs w:val="28"/>
        </w:rPr>
        <w:t>тся обязательно</w:t>
      </w:r>
      <w:r w:rsidR="000141D5">
        <w:rPr>
          <w:rFonts w:ascii="Times New Roman" w:hAnsi="Times New Roman" w:cs="Times New Roman"/>
          <w:sz w:val="28"/>
          <w:szCs w:val="28"/>
        </w:rPr>
        <w:t xml:space="preserve"> для</w:t>
      </w:r>
      <w:r w:rsidR="00E34B53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141D5">
        <w:rPr>
          <w:rFonts w:ascii="Times New Roman" w:hAnsi="Times New Roman" w:cs="Times New Roman"/>
          <w:sz w:val="28"/>
          <w:szCs w:val="28"/>
        </w:rPr>
        <w:t>:</w:t>
      </w:r>
      <w:r w:rsidR="00E34B53">
        <w:rPr>
          <w:rFonts w:ascii="Times New Roman" w:hAnsi="Times New Roman" w:cs="Times New Roman"/>
          <w:sz w:val="28"/>
          <w:szCs w:val="28"/>
        </w:rPr>
        <w:t xml:space="preserve"> </w:t>
      </w:r>
      <w:r w:rsidR="00E34B53" w:rsidRPr="00E34B53">
        <w:rPr>
          <w:rFonts w:ascii="Times New Roman" w:hAnsi="Times New Roman" w:cs="Times New Roman"/>
          <w:sz w:val="28"/>
          <w:szCs w:val="28"/>
        </w:rPr>
        <w:t>полное наименование, УНП (ИНН), адрес места нахождения, регистрационный номер и дата государственной регистрации организации, наименование регистрирующего органа,</w:t>
      </w:r>
      <w:r w:rsidR="00E34B53">
        <w:rPr>
          <w:rFonts w:ascii="Times New Roman" w:hAnsi="Times New Roman" w:cs="Times New Roman"/>
          <w:sz w:val="28"/>
          <w:szCs w:val="28"/>
        </w:rPr>
        <w:t xml:space="preserve"> остальная информация указывается с учетом данных, которыми располагает клиент-организация, для физических лиц- указывается вся запрашиваемая информация;</w:t>
      </w:r>
    </w:p>
    <w:p w:rsidR="00E34B53" w:rsidRPr="000567AE" w:rsidRDefault="000567AE" w:rsidP="000567AE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567AE">
        <w:rPr>
          <w:rFonts w:ascii="Times New Roman" w:hAnsi="Times New Roman" w:cs="Times New Roman"/>
          <w:sz w:val="28"/>
          <w:szCs w:val="28"/>
        </w:rPr>
        <w:t xml:space="preserve">В поле </w:t>
      </w:r>
      <w:proofErr w:type="spellStart"/>
      <w:r w:rsidRPr="000567AE">
        <w:rPr>
          <w:rFonts w:ascii="Times New Roman" w:hAnsi="Times New Roman" w:cs="Times New Roman"/>
          <w:sz w:val="28"/>
          <w:szCs w:val="28"/>
        </w:rPr>
        <w:t>бенефициарны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владелец указывается</w:t>
      </w:r>
      <w:r w:rsidRPr="000567AE">
        <w:rPr>
          <w:rFonts w:ascii="Times New Roman" w:hAnsi="Times New Roman" w:cs="Times New Roman"/>
          <w:sz w:val="28"/>
          <w:szCs w:val="28"/>
        </w:rPr>
        <w:t xml:space="preserve"> </w:t>
      </w:r>
      <w:r w:rsidRPr="000567AE">
        <w:rPr>
          <w:rFonts w:ascii="Times New Roman" w:hAnsi="Times New Roman" w:cs="Times New Roman"/>
          <w:b/>
          <w:sz w:val="28"/>
          <w:szCs w:val="28"/>
        </w:rPr>
        <w:t>физическое лицо</w:t>
      </w:r>
      <w:r w:rsidRPr="000567AE">
        <w:rPr>
          <w:rFonts w:ascii="Times New Roman" w:hAnsi="Times New Roman" w:cs="Times New Roman"/>
          <w:sz w:val="28"/>
          <w:szCs w:val="28"/>
        </w:rPr>
        <w:t>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</w:t>
      </w:r>
      <w:r w:rsidRPr="009C2A81">
        <w:rPr>
          <w:rFonts w:cs="Tahoma"/>
          <w:color w:val="000000" w:themeColor="text1"/>
        </w:rPr>
        <w:t>.</w:t>
      </w:r>
      <w:r>
        <w:rPr>
          <w:rFonts w:cs="Tahoma"/>
          <w:color w:val="000000" w:themeColor="text1"/>
        </w:rPr>
        <w:t xml:space="preserve"> </w:t>
      </w:r>
    </w:p>
    <w:p w:rsidR="000567AE" w:rsidRPr="000567AE" w:rsidRDefault="000567AE" w:rsidP="000567AE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sz w:val="28"/>
          <w:szCs w:val="28"/>
        </w:rPr>
      </w:pPr>
      <w:r w:rsidRPr="000567AE">
        <w:rPr>
          <w:b/>
          <w:sz w:val="28"/>
          <w:szCs w:val="28"/>
        </w:rPr>
        <w:t>Обращаем внимание,</w:t>
      </w:r>
      <w:r>
        <w:rPr>
          <w:sz w:val="28"/>
          <w:szCs w:val="28"/>
        </w:rPr>
        <w:t xml:space="preserve"> что </w:t>
      </w:r>
      <w:r w:rsidRPr="000567AE">
        <w:rPr>
          <w:sz w:val="28"/>
          <w:szCs w:val="28"/>
        </w:rPr>
        <w:t xml:space="preserve">не устанавливаются данные о </w:t>
      </w:r>
      <w:proofErr w:type="spellStart"/>
      <w:r w:rsidRPr="000567AE">
        <w:rPr>
          <w:sz w:val="28"/>
          <w:szCs w:val="28"/>
        </w:rPr>
        <w:t>бенефициарных</w:t>
      </w:r>
      <w:proofErr w:type="spellEnd"/>
      <w:r w:rsidRPr="000567AE">
        <w:rPr>
          <w:sz w:val="28"/>
          <w:szCs w:val="28"/>
        </w:rPr>
        <w:t xml:space="preserve"> владельцах клиентов-организаций, если эти организации являются:</w:t>
      </w:r>
    </w:p>
    <w:p w:rsidR="000567AE" w:rsidRPr="000567AE" w:rsidRDefault="000567AE" w:rsidP="000567AE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0567AE">
        <w:rPr>
          <w:sz w:val="28"/>
          <w:szCs w:val="28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567AE" w:rsidRDefault="000567AE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0567AE" w:rsidRDefault="000567AE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если учредителем организации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 в уставном фонде более 90 процентов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исполнительный комитет,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исполнительный комитет, </w:t>
      </w:r>
      <w:r w:rsidR="007632FB" w:rsidRP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по имуществу Республики Беларусь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государственные органы- </w:t>
      </w:r>
      <w:proofErr w:type="spellStart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бенефициарные</w:t>
      </w:r>
      <w:proofErr w:type="spellEnd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не устанавливаются. </w:t>
      </w:r>
    </w:p>
    <w:p w:rsidR="007632FB" w:rsidRPr="00456931" w:rsidRDefault="007632FB" w:rsidP="000567AE">
      <w:pPr>
        <w:pStyle w:val="a3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931" w:rsidRPr="0045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</w:t>
      </w:r>
      <w:r w:rsidR="00456931">
        <w:rPr>
          <w:rFonts w:ascii="Times New Roman" w:hAnsi="Times New Roman" w:cs="Times New Roman"/>
          <w:shd w:val="clear" w:color="auto" w:fill="FFFFFF"/>
        </w:rPr>
        <w:t xml:space="preserve">. </w:t>
      </w:r>
      <w:r w:rsidR="00456931" w:rsidRPr="0045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Однако следует учитывать, что </w:t>
      </w:r>
      <w:r w:rsidR="00456931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огласно статьи 7 Закона Республики Беларусь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</w:t>
      </w:r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юридические лица обязаны определять своих </w:t>
      </w:r>
      <w:proofErr w:type="spellStart"/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бенефициарных</w:t>
      </w:r>
      <w:proofErr w:type="spellEnd"/>
      <w:r w:rsidR="00C748CA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владельцев, располагать актуальной и достоверной информацией о них, документально фиксировать, хранить полученную информацию и предоставлять ее уполномоченным государственным органам и органу финансового мониторинга по их запросам, а также лицам, осу</w:t>
      </w:r>
      <w:r w:rsidR="00FF2C0F" w:rsidRPr="004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ществляющим финансовые операции;</w:t>
      </w:r>
    </w:p>
    <w:p w:rsidR="003D7676" w:rsidRDefault="003D7676" w:rsidP="003D7676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заполняется согласно Устава;</w:t>
      </w:r>
    </w:p>
    <w:p w:rsidR="003D7676" w:rsidRDefault="003D7676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с 16 по 22 </w:t>
      </w:r>
      <w:r w:rsidRPr="003D7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14,</w:t>
      </w:r>
      <w:r w:rsidR="00E0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059EE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3D76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вопросах 12,13 (Приложение 14б)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«да» необходимо указывать всю запрашиваемую информацию (при наличии сведений)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C0F" w:rsidRDefault="00FF2C0F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документов на лизинг по государственным программам обязательным является заполнение всех граф отдельного блока (вопросы с 40 по 46 Приложения 14)</w:t>
      </w:r>
    </w:p>
    <w:p w:rsidR="00976C72" w:rsidRDefault="00976C72" w:rsidP="003D767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указывается дата заполнения анкеты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C0F" w:rsidRDefault="00FF2C0F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C0F" w:rsidRPr="00FF2C0F" w:rsidRDefault="00FF2C0F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2C0F" w:rsidRPr="00FF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4351"/>
    <w:multiLevelType w:val="hybridMultilevel"/>
    <w:tmpl w:val="ABDC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6"/>
    <w:rsid w:val="000141D5"/>
    <w:rsid w:val="000567AE"/>
    <w:rsid w:val="001670F6"/>
    <w:rsid w:val="003C1719"/>
    <w:rsid w:val="003D7676"/>
    <w:rsid w:val="00410D43"/>
    <w:rsid w:val="00456931"/>
    <w:rsid w:val="007632FB"/>
    <w:rsid w:val="00795FB8"/>
    <w:rsid w:val="008933D0"/>
    <w:rsid w:val="008F5024"/>
    <w:rsid w:val="00976C72"/>
    <w:rsid w:val="00986BB3"/>
    <w:rsid w:val="00C748CA"/>
    <w:rsid w:val="00D154E8"/>
    <w:rsid w:val="00E059EE"/>
    <w:rsid w:val="00E34B53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227F-2FF2-4DF7-BC4E-C764BEE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AE"/>
    <w:pPr>
      <w:keepNext/>
      <w:keepLines/>
      <w:spacing w:before="240" w:after="0"/>
      <w:outlineLvl w:val="0"/>
    </w:pPr>
    <w:rPr>
      <w:rFonts w:ascii="Calibri Light" w:eastAsia="Times New Roman" w:hAnsi="Calibri Light" w:cs="Tahoma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0567AE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p-normal">
    <w:name w:val="p-normal"/>
    <w:basedOn w:val="a"/>
    <w:rsid w:val="000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0567AE"/>
  </w:style>
  <w:style w:type="paragraph" w:customStyle="1" w:styleId="ConsPlusNormal">
    <w:name w:val="ConsPlusNormal"/>
    <w:qFormat/>
    <w:rsid w:val="008F5024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8F5024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F5024"/>
    <w:rPr>
      <w:rFonts w:ascii="Liberation Sans" w:eastAsia="Microsoft YaHei" w:hAnsi="Liberation Sans" w:cs="Mangal"/>
      <w:color w:val="00000A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Юлия Сергеевна Корниенко</cp:lastModifiedBy>
  <cp:revision>5</cp:revision>
  <dcterms:created xsi:type="dcterms:W3CDTF">2021-08-26T09:22:00Z</dcterms:created>
  <dcterms:modified xsi:type="dcterms:W3CDTF">2021-08-26T13:51:00Z</dcterms:modified>
</cp:coreProperties>
</file>